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35" w:rsidRDefault="009F4735" w:rsidP="009F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F4735" w:rsidRPr="009F4735" w:rsidRDefault="00EA1454" w:rsidP="009F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      </w:t>
      </w:r>
      <w:r w:rsidR="009F4735" w:rsidRPr="009F4735">
        <w:rPr>
          <w:rFonts w:ascii="Times New Roman" w:eastAsia="Times New Roman" w:hAnsi="Times New Roman" w:cs="Times New Roman"/>
          <w:szCs w:val="24"/>
          <w:lang w:eastAsia="it-IT"/>
        </w:rPr>
        <w:t>__________________</w:t>
      </w:r>
      <w:r w:rsidR="009F4735" w:rsidRPr="009F4735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INIZIO AVVISO</w:t>
      </w:r>
      <w:r w:rsidR="009F4735" w:rsidRPr="009F4735">
        <w:rPr>
          <w:rFonts w:ascii="Times New Roman" w:eastAsia="Times New Roman" w:hAnsi="Times New Roman" w:cs="Times New Roman"/>
          <w:szCs w:val="24"/>
          <w:lang w:eastAsia="it-IT"/>
        </w:rPr>
        <w:t>_______________________</w:t>
      </w:r>
    </w:p>
    <w:p w:rsidR="009F4735" w:rsidRPr="009F4735" w:rsidRDefault="009F4735" w:rsidP="009F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 xml:space="preserve">Bonus gas, luce e acqua: automatici dal </w:t>
      </w:r>
      <w:proofErr w:type="gramStart"/>
      <w:r w:rsidRPr="009F4735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 xml:space="preserve">2021  </w:t>
      </w:r>
      <w:r w:rsidRPr="009F4735">
        <w:rPr>
          <w:rFonts w:ascii="Times New Roman" w:eastAsia="Times New Roman" w:hAnsi="Times New Roman" w:cs="Times New Roman"/>
          <w:szCs w:val="24"/>
          <w:lang w:eastAsia="it-IT"/>
        </w:rPr>
        <w:t>Il</w:t>
      </w:r>
      <w:proofErr w:type="gramEnd"/>
      <w:r w:rsidRPr="009F4735">
        <w:rPr>
          <w:rFonts w:ascii="Times New Roman" w:eastAsia="Times New Roman" w:hAnsi="Times New Roman" w:cs="Times New Roman"/>
          <w:szCs w:val="24"/>
          <w:lang w:eastAsia="it-IT"/>
        </w:rPr>
        <w:t xml:space="preserve"> bonus sociale si compone dei bonus acqua, luce e gas e prevede uno sconto sulle bollette delle rispettive utenze. Questi tre bonus, dal 1° gennaio 2021, saranno erogati in maniera automatica. </w:t>
      </w:r>
    </w:p>
    <w:p w:rsidR="009F4735" w:rsidRPr="009F4735" w:rsidRDefault="009F4735" w:rsidP="009F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szCs w:val="24"/>
          <w:lang w:eastAsia="it-IT"/>
        </w:rPr>
        <w:t xml:space="preserve">Requisiti: </w:t>
      </w:r>
    </w:p>
    <w:p w:rsidR="009F4735" w:rsidRPr="009F4735" w:rsidRDefault="009F4735" w:rsidP="009F4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szCs w:val="24"/>
          <w:lang w:eastAsia="it-IT"/>
        </w:rPr>
        <w:t>per famiglie con ISEE non superiore a 8.265 euro</w:t>
      </w:r>
    </w:p>
    <w:p w:rsidR="009F4735" w:rsidRPr="009F4735" w:rsidRDefault="009F4735" w:rsidP="009F4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szCs w:val="24"/>
          <w:lang w:eastAsia="it-IT"/>
        </w:rPr>
        <w:t>per famiglie numerose (con più di 3 figli a carico) con ISEE non superiore a 20.000 euro</w:t>
      </w:r>
    </w:p>
    <w:p w:rsidR="009F4735" w:rsidRPr="009F4735" w:rsidRDefault="009F4735" w:rsidP="009F4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szCs w:val="24"/>
          <w:lang w:eastAsia="it-IT"/>
        </w:rPr>
        <w:t>per i titolari di Reddito di Cittadinanza (</w:t>
      </w:r>
      <w:proofErr w:type="spellStart"/>
      <w:r w:rsidRPr="009F4735">
        <w:rPr>
          <w:rFonts w:ascii="Times New Roman" w:eastAsia="Times New Roman" w:hAnsi="Times New Roman" w:cs="Times New Roman"/>
          <w:szCs w:val="24"/>
          <w:lang w:eastAsia="it-IT"/>
        </w:rPr>
        <w:t>Rdc</w:t>
      </w:r>
      <w:proofErr w:type="spellEnd"/>
      <w:r w:rsidRPr="009F4735">
        <w:rPr>
          <w:rFonts w:ascii="Times New Roman" w:eastAsia="Times New Roman" w:hAnsi="Times New Roman" w:cs="Times New Roman"/>
          <w:szCs w:val="24"/>
          <w:lang w:eastAsia="it-IT"/>
        </w:rPr>
        <w:t>) o Pensione di cittadinanza (</w:t>
      </w:r>
      <w:proofErr w:type="spellStart"/>
      <w:r w:rsidRPr="009F4735">
        <w:rPr>
          <w:rFonts w:ascii="Times New Roman" w:eastAsia="Times New Roman" w:hAnsi="Times New Roman" w:cs="Times New Roman"/>
          <w:szCs w:val="24"/>
          <w:lang w:eastAsia="it-IT"/>
        </w:rPr>
        <w:t>Pdc</w:t>
      </w:r>
      <w:proofErr w:type="spellEnd"/>
      <w:r w:rsidRPr="009F4735">
        <w:rPr>
          <w:rFonts w:ascii="Times New Roman" w:eastAsia="Times New Roman" w:hAnsi="Times New Roman" w:cs="Times New Roman"/>
          <w:szCs w:val="24"/>
          <w:lang w:eastAsia="it-IT"/>
        </w:rPr>
        <w:t>)  </w:t>
      </w:r>
    </w:p>
    <w:p w:rsidR="009F4735" w:rsidRPr="009F4735" w:rsidRDefault="009F4735" w:rsidP="009F47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Cosa succede in caso di cambio del venditore di energia? </w:t>
      </w:r>
    </w:p>
    <w:p w:rsidR="009F4735" w:rsidRPr="009F4735" w:rsidRDefault="009F4735" w:rsidP="009F47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F4735" w:rsidRPr="009F4735" w:rsidRDefault="009F4735" w:rsidP="009F47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szCs w:val="24"/>
          <w:lang w:eastAsia="it-IT"/>
        </w:rPr>
        <w:t>Assolutamente nulla. Cambiando fornitore o tipo di offerte (ad esempio con la </w:t>
      </w:r>
      <w:hyperlink r:id="rId5" w:tgtFrame="_blank" w:history="1">
        <w:r w:rsidRPr="009F473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it-IT"/>
          </w:rPr>
          <w:t>fine del</w:t>
        </w:r>
        <w:r w:rsidRPr="009F473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it-IT"/>
          </w:rPr>
          <w:t> </w:t>
        </w:r>
        <w:r w:rsidRPr="009F473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it-IT"/>
          </w:rPr>
          <w:t>mercato tutelato</w:t>
        </w:r>
      </w:hyperlink>
      <w:r w:rsidRPr="009F4735">
        <w:rPr>
          <w:rFonts w:ascii="Times New Roman" w:eastAsia="Times New Roman" w:hAnsi="Times New Roman" w:cs="Times New Roman"/>
          <w:szCs w:val="24"/>
          <w:lang w:eastAsia="it-IT"/>
        </w:rPr>
        <w:t> </w:t>
      </w:r>
      <w:r w:rsidR="00B7384C">
        <w:rPr>
          <w:rFonts w:ascii="Times New Roman" w:eastAsia="Times New Roman" w:hAnsi="Times New Roman" w:cs="Times New Roman"/>
          <w:szCs w:val="24"/>
          <w:lang w:eastAsia="it-IT"/>
        </w:rPr>
        <w:t>(</w:t>
      </w:r>
      <w:r w:rsidR="00B7384C">
        <w:rPr>
          <w:rFonts w:ascii="Times New Roman" w:eastAsia="Times New Roman" w:hAnsi="Times New Roman" w:cs="Times New Roman"/>
          <w:szCs w:val="24"/>
          <w:lang w:eastAsia="it-IT"/>
        </w:rPr>
        <w:t>CTRL+ clic per aprire il collegamento</w:t>
      </w:r>
      <w:r w:rsidR="00B7384C">
        <w:rPr>
          <w:rFonts w:ascii="Times New Roman" w:eastAsia="Times New Roman" w:hAnsi="Times New Roman" w:cs="Times New Roman"/>
          <w:szCs w:val="24"/>
          <w:lang w:eastAsia="it-IT"/>
        </w:rPr>
        <w:t>)</w:t>
      </w:r>
      <w:r w:rsidR="00B7384C" w:rsidRPr="009F473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9F4735">
        <w:rPr>
          <w:rFonts w:ascii="Times New Roman" w:eastAsia="Times New Roman" w:hAnsi="Times New Roman" w:cs="Times New Roman"/>
          <w:szCs w:val="24"/>
          <w:lang w:eastAsia="it-IT"/>
        </w:rPr>
        <w:t>passare ad un fornitore del mercato libero), il bonus continuerà ad essere erogato senza interruzioni fino al termine della validità del diritto. Quindi in caso di nuovo allaccio, voltura o subentro luce o gas il bonus sarà erogabile.</w:t>
      </w:r>
    </w:p>
    <w:p w:rsidR="009F4735" w:rsidRPr="009F4735" w:rsidRDefault="009F4735" w:rsidP="009F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szCs w:val="24"/>
          <w:lang w:eastAsia="it-IT"/>
        </w:rPr>
        <w:t xml:space="preserve">Il bonus gas riduce l'importo da pagare sulla bolletta secondo quale offerta gas è attiva ed è influenzato dal comune di residenza, dal numero dei componenti del nucleo familiare e dalla destinazione d'uso del gas. Per usufruire del bonus gas, è importante conoscere il codice POD reperibile sulla bolletta del gas. Il bonus è ottenibile a prescindere se sia stato eseguito un allaccio gas con nuovo contatore o una voltura o un subentro nell'anno in corso. </w:t>
      </w:r>
    </w:p>
    <w:p w:rsidR="009F4735" w:rsidRPr="009F4735" w:rsidRDefault="009F4735" w:rsidP="009F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szCs w:val="24"/>
          <w:lang w:eastAsia="it-IT"/>
        </w:rPr>
        <w:t>Il bonus idrico è uno sconto calcolato sulla propria tariffa dell'acqua e copre un fabbisogno di 50 litri d'acqua al giorno.</w:t>
      </w:r>
    </w:p>
    <w:p w:rsidR="009F4735" w:rsidRPr="009F4735" w:rsidRDefault="009F4735" w:rsidP="009F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szCs w:val="24"/>
          <w:lang w:eastAsia="it-IT"/>
        </w:rPr>
        <w:t xml:space="preserve">Il bonus luce è uno sconto sull'importo della bolletta luce e varia a seconda della composizione del nucleo familiare ed è ottenibile a prescindere se sia stato eseguito un allaccio luce o una </w:t>
      </w:r>
      <w:hyperlink r:id="rId6" w:tgtFrame="_blank" w:history="1">
        <w:r w:rsidRPr="009F473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it-IT"/>
          </w:rPr>
          <w:t>vo</w:t>
        </w:r>
        <w:r w:rsidRPr="009F473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it-IT"/>
          </w:rPr>
          <w:t>l</w:t>
        </w:r>
        <w:r w:rsidRPr="009F473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it-IT"/>
          </w:rPr>
          <w:t>tura</w:t>
        </w:r>
      </w:hyperlink>
      <w:r w:rsidRPr="009F473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B7384C">
        <w:rPr>
          <w:rFonts w:ascii="Times New Roman" w:eastAsia="Times New Roman" w:hAnsi="Times New Roman" w:cs="Times New Roman"/>
          <w:szCs w:val="24"/>
          <w:lang w:eastAsia="it-IT"/>
        </w:rPr>
        <w:t>(CTRL+ clic per aprire il collegamento)</w:t>
      </w:r>
      <w:r w:rsidR="00B7384C" w:rsidRPr="009F473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9F4735">
        <w:rPr>
          <w:rFonts w:ascii="Times New Roman" w:eastAsia="Times New Roman" w:hAnsi="Times New Roman" w:cs="Times New Roman"/>
          <w:szCs w:val="24"/>
          <w:lang w:eastAsia="it-IT"/>
        </w:rPr>
        <w:t xml:space="preserve">o un subentro nell'anno in corso. </w:t>
      </w:r>
    </w:p>
    <w:p w:rsidR="009F4735" w:rsidRPr="009F4735" w:rsidRDefault="009F4735" w:rsidP="009F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Come viene erogato il bonus?</w:t>
      </w:r>
      <w:r w:rsidRPr="009F4735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9F4735">
        <w:rPr>
          <w:rFonts w:ascii="Times New Roman" w:eastAsia="Times New Roman" w:hAnsi="Times New Roman" w:cs="Times New Roman"/>
          <w:szCs w:val="24"/>
          <w:lang w:eastAsia="it-IT"/>
        </w:rPr>
        <w:br/>
        <w:t xml:space="preserve">Se hai un contatore intestato, il bonus ti verrà riconosciuto mensilmente in fattura senza effettuare la lettura del contatore stesso; se invece hai un contatore condominiale, lo avrai tramite un bonifico predisposto dalla Cassa per i servizi energetici e ambientali (CSEA). Qualora il contatore moroso non sia stato chiuso e riattivato, il bonus non sarà erogabile. Contatta sempre il tuo fornitore di energia per ogni tipo di problema tecnico. </w:t>
      </w:r>
    </w:p>
    <w:p w:rsidR="009F4735" w:rsidRPr="009F4735" w:rsidRDefault="009F4735" w:rsidP="009F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szCs w:val="24"/>
          <w:lang w:eastAsia="it-IT"/>
        </w:rPr>
        <w:t>Dal momento in cui l'Ente approva la domanda, il distributore ha 60 giorni lavorativi per erogare il Bonus Sociale al cittadino. </w:t>
      </w:r>
    </w:p>
    <w:p w:rsidR="009F4735" w:rsidRPr="009F4735" w:rsidRDefault="009F4735" w:rsidP="009F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Importante:</w:t>
      </w:r>
      <w:r w:rsidRPr="009F473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</w:p>
    <w:p w:rsidR="009F4735" w:rsidRPr="009F4735" w:rsidRDefault="009F4735" w:rsidP="009F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szCs w:val="24"/>
          <w:lang w:eastAsia="it-IT"/>
        </w:rPr>
        <w:t xml:space="preserve">Per le famiglie numerose con ISEE inferiore a €20.000, è possibile usufruire anche del Bonus Pc fino €500 Euro. Gli aventi diritto, potranno inviare la documentazione direttamente all'operatore internet che valuterà la copertura di rete e l'idoneità dei requisiti e provvederà ad erogare il bonus. Saranno diverse le offerte internet </w:t>
      </w:r>
      <w:hyperlink r:id="rId7" w:tgtFrame="_blank" w:history="1">
        <w:r w:rsidRPr="009F473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it-IT"/>
          </w:rPr>
          <w:t>telefonia</w:t>
        </w:r>
        <w:bookmarkStart w:id="0" w:name="_GoBack"/>
        <w:bookmarkEnd w:id="0"/>
        <w:r w:rsidRPr="009F473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it-IT"/>
          </w:rPr>
          <w:t xml:space="preserve"> </w:t>
        </w:r>
        <w:r w:rsidRPr="009F473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it-IT"/>
          </w:rPr>
          <w:t>mobile</w:t>
        </w:r>
      </w:hyperlink>
      <w:r w:rsidR="00B7384C">
        <w:rPr>
          <w:rFonts w:ascii="Times New Roman" w:eastAsia="Times New Roman" w:hAnsi="Times New Roman" w:cs="Times New Roman"/>
          <w:color w:val="0000FF"/>
          <w:szCs w:val="24"/>
          <w:u w:val="single"/>
          <w:lang w:eastAsia="it-IT"/>
        </w:rPr>
        <w:t xml:space="preserve"> </w:t>
      </w:r>
      <w:r w:rsidR="00B7384C">
        <w:rPr>
          <w:rFonts w:ascii="Times New Roman" w:eastAsia="Times New Roman" w:hAnsi="Times New Roman" w:cs="Times New Roman"/>
          <w:szCs w:val="24"/>
          <w:lang w:eastAsia="it-IT"/>
        </w:rPr>
        <w:t>(CTRL+ clic per aprire il collegamento)</w:t>
      </w:r>
      <w:r w:rsidR="00B7384C" w:rsidRPr="009F473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9F4735">
        <w:rPr>
          <w:rFonts w:ascii="Times New Roman" w:eastAsia="Times New Roman" w:hAnsi="Times New Roman" w:cs="Times New Roman"/>
          <w:szCs w:val="24"/>
          <w:lang w:eastAsia="it-IT"/>
        </w:rPr>
        <w:t xml:space="preserve"> per una </w:t>
      </w:r>
      <w:r w:rsidRPr="009F4735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connessione senza copertura e senza telefono fornite dagli operatori che si sono registrati ad </w:t>
      </w:r>
      <w:proofErr w:type="spellStart"/>
      <w:r w:rsidRPr="009F4735">
        <w:rPr>
          <w:rFonts w:ascii="Times New Roman" w:eastAsia="Times New Roman" w:hAnsi="Times New Roman" w:cs="Times New Roman"/>
          <w:szCs w:val="24"/>
          <w:lang w:eastAsia="it-IT"/>
        </w:rPr>
        <w:t>Infratel</w:t>
      </w:r>
      <w:proofErr w:type="spellEnd"/>
      <w:r w:rsidRPr="009F4735">
        <w:rPr>
          <w:rFonts w:ascii="Times New Roman" w:eastAsia="Times New Roman" w:hAnsi="Times New Roman" w:cs="Times New Roman"/>
          <w:szCs w:val="24"/>
          <w:lang w:eastAsia="it-IT"/>
        </w:rPr>
        <w:t>. Qualora si abbia la necessità di effettuare un cambio operatore è necessario munirsi del codice migrazione.</w:t>
      </w:r>
    </w:p>
    <w:p w:rsidR="009F4735" w:rsidRPr="009F4735" w:rsidRDefault="009F4735" w:rsidP="009F47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4735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Aggiornamenti e approfondimenti</w:t>
      </w:r>
    </w:p>
    <w:p w:rsidR="009F4735" w:rsidRPr="009F4735" w:rsidRDefault="00B7384C" w:rsidP="009F4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hyperlink r:id="rId8" w:tgtFrame="_blank" w:history="1">
        <w:r w:rsidR="009F4735" w:rsidRPr="009F473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it-IT"/>
          </w:rPr>
          <w:t> ARERA (Bonus Luce, Gas e Acqua)</w:t>
        </w:r>
      </w:hyperlink>
      <w:r w:rsidR="009F4735">
        <w:rPr>
          <w:rFonts w:ascii="Times New Roman" w:eastAsia="Times New Roman" w:hAnsi="Times New Roman" w:cs="Times New Roman"/>
          <w:szCs w:val="24"/>
          <w:lang w:eastAsia="it-IT"/>
        </w:rPr>
        <w:br/>
        <w:t>CTRL+ clic per aprire il collegamento</w:t>
      </w:r>
    </w:p>
    <w:p w:rsidR="009F4735" w:rsidRPr="009F4735" w:rsidRDefault="009F4735" w:rsidP="009F47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F4735" w:rsidRPr="009F4735" w:rsidRDefault="00EA1454" w:rsidP="009F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it-IT"/>
        </w:rPr>
        <w:t xml:space="preserve">             </w:t>
      </w:r>
      <w:r w:rsidR="009F4735" w:rsidRPr="009F4735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___________________________FINE AVVISO___________________________</w:t>
      </w:r>
    </w:p>
    <w:p w:rsidR="00C659E7" w:rsidRDefault="00C659E7"/>
    <w:sectPr w:rsidR="00C659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2A0D"/>
    <w:multiLevelType w:val="multilevel"/>
    <w:tmpl w:val="CE0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75E49"/>
    <w:multiLevelType w:val="multilevel"/>
    <w:tmpl w:val="BC6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35"/>
    <w:rsid w:val="002D2374"/>
    <w:rsid w:val="00396597"/>
    <w:rsid w:val="00873A2E"/>
    <w:rsid w:val="009F4735"/>
    <w:rsid w:val="00B7384C"/>
    <w:rsid w:val="00C659E7"/>
    <w:rsid w:val="00E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40DC"/>
  <w15:chartTrackingRefBased/>
  <w15:docId w15:val="{A65B9419-704C-4950-9C65-B45685DD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4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ra.it/it/consumatori/bonus202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lectra.net/internet/guida/offerte/sim-giga-illimit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ntienergia.com/trasloco" TargetMode="External"/><Relationship Id="rId5" Type="http://schemas.openxmlformats.org/officeDocument/2006/relationships/hyperlink" Target="https://puntienergia.com/guida/fine-mercato-tutela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2021-10-02T07:12:00Z</dcterms:created>
  <dcterms:modified xsi:type="dcterms:W3CDTF">2021-10-02T07:54:00Z</dcterms:modified>
</cp:coreProperties>
</file>